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813" w:rsidRPr="00322CE0" w:rsidRDefault="00AB6813" w:rsidP="00322CE0">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7F736D">
        <w:rPr>
          <w:rFonts w:ascii="Arial" w:hAnsi="Arial" w:cs="Arial"/>
          <w:b/>
          <w:caps/>
        </w:rPr>
        <w:t>DESCRIPTION</w:t>
      </w:r>
      <w:r w:rsidR="00D40770" w:rsidRPr="00322CE0">
        <w:rPr>
          <w:rFonts w:ascii="Arial" w:hAnsi="Arial" w:cs="Arial"/>
          <w:b/>
          <w:caps/>
        </w:rPr>
        <w:t xml:space="preserve"> :</w:t>
      </w:r>
      <w:r w:rsidRPr="00322CE0">
        <w:rPr>
          <w:rFonts w:ascii="Arial" w:hAnsi="Arial" w:cs="Arial"/>
        </w:rPr>
        <w:t xml:space="preserve"> </w:t>
      </w:r>
    </w:p>
    <w:p w:rsidR="007F736D" w:rsidRDefault="007F736D" w:rsidP="00AB6813">
      <w:pPr>
        <w:ind w:left="-360"/>
        <w:rPr>
          <w:rFonts w:ascii="Arial" w:hAnsi="Arial" w:cs="Arial"/>
        </w:rPr>
      </w:pPr>
    </w:p>
    <w:p w:rsidR="00B660A8" w:rsidRDefault="00B660A8" w:rsidP="00B660A8">
      <w:pPr>
        <w:ind w:left="-426"/>
        <w:rPr>
          <w:rFonts w:ascii="Arial" w:hAnsi="Arial" w:cs="Arial"/>
          <w:b/>
        </w:rPr>
      </w:pPr>
      <w:r>
        <w:rPr>
          <w:rFonts w:ascii="Arial" w:hAnsi="Arial" w:cs="Arial"/>
          <w:b/>
          <w:color w:val="984806" w:themeColor="accent6" w:themeShade="80"/>
        </w:rPr>
        <w:t xml:space="preserve">Durée de la Séance : </w:t>
      </w:r>
      <w:r w:rsidR="00A873E9">
        <w:rPr>
          <w:rFonts w:ascii="Arial" w:hAnsi="Arial" w:cs="Arial"/>
          <w:b/>
        </w:rPr>
        <w:t>4</w:t>
      </w:r>
      <w:r w:rsidR="00DA08CB">
        <w:rPr>
          <w:rFonts w:ascii="Arial" w:hAnsi="Arial" w:cs="Arial"/>
          <w:b/>
        </w:rPr>
        <w:t xml:space="preserve"> </w:t>
      </w:r>
      <w:r w:rsidRPr="00B660A8">
        <w:rPr>
          <w:rFonts w:ascii="Arial" w:hAnsi="Arial" w:cs="Arial"/>
          <w:b/>
        </w:rPr>
        <w:t>H</w:t>
      </w:r>
    </w:p>
    <w:p w:rsidR="00B660A8" w:rsidRDefault="00B660A8" w:rsidP="00B660A8">
      <w:pPr>
        <w:ind w:left="-360"/>
        <w:rPr>
          <w:rFonts w:ascii="Arial" w:hAnsi="Arial" w:cs="Arial"/>
        </w:rPr>
      </w:pPr>
    </w:p>
    <w:p w:rsidR="007F736D" w:rsidRPr="001B6486" w:rsidRDefault="007C36F9" w:rsidP="005C0FC6">
      <w:pPr>
        <w:pStyle w:val="Titre3"/>
        <w:ind w:left="-426"/>
        <w:rPr>
          <w:rFonts w:ascii="Arial" w:hAnsi="Arial" w:cs="Arial"/>
          <w:b/>
          <w:color w:val="984806" w:themeColor="accent6" w:themeShade="80"/>
        </w:rPr>
      </w:pPr>
      <w:r>
        <w:rPr>
          <w:rFonts w:ascii="Arial" w:hAnsi="Arial" w:cs="Arial"/>
          <w:b/>
          <w:color w:val="984806" w:themeColor="accent6" w:themeShade="80"/>
        </w:rPr>
        <w:t>Situation déclenchante</w:t>
      </w:r>
      <w:r w:rsidR="007F736D" w:rsidRPr="001B6486">
        <w:rPr>
          <w:rFonts w:ascii="Arial" w:hAnsi="Arial" w:cs="Arial"/>
          <w:b/>
          <w:color w:val="984806" w:themeColor="accent6" w:themeShade="80"/>
        </w:rPr>
        <w:t> :</w:t>
      </w:r>
      <w:r w:rsidRPr="007C36F9">
        <w:t xml:space="preserve"> </w:t>
      </w:r>
    </w:p>
    <w:p w:rsidR="007C36F9" w:rsidRDefault="005C0FC6" w:rsidP="007C6130">
      <w:pPr>
        <w:spacing w:before="120"/>
        <w:ind w:left="-360"/>
        <w:rPr>
          <w:rFonts w:ascii="Arial" w:hAnsi="Arial" w:cs="Arial"/>
        </w:rPr>
      </w:pPr>
      <w:r w:rsidRPr="005C0FC6">
        <w:rPr>
          <w:rFonts w:ascii="Arial" w:hAnsi="Arial" w:cs="Arial"/>
        </w:rPr>
        <w:t xml:space="preserve">La serrure connectée </w:t>
      </w:r>
      <w:r w:rsidR="00DB6592">
        <w:rPr>
          <w:rFonts w:ascii="Arial" w:hAnsi="Arial" w:cs="Arial"/>
        </w:rPr>
        <w:t>est un produit communicant utilisant pour cela différents supports filaires ou sans fil. Bien qu'elle soit la majeure partie du temps commandée à distance en Bluetooth, cela reste une communication dite locale", la distance ne pouvant dépasser les 100m. Rendre communicant le produit sur une plus grande distance, depuis son lieu de travail par exemple, nécessite une connexion Internet et donc de programmer sa Box afin de permettre cette communication.</w:t>
      </w:r>
    </w:p>
    <w:p w:rsidR="007C6130" w:rsidRDefault="005C0FC6" w:rsidP="007C36F9">
      <w:pPr>
        <w:ind w:left="-360"/>
        <w:rPr>
          <w:rFonts w:ascii="Arial" w:hAnsi="Arial" w:cs="Arial"/>
        </w:rPr>
      </w:pPr>
      <w:r w:rsidRPr="000F40CE">
        <w:rPr>
          <w:rFonts w:ascii="Arial" w:hAnsi="Arial" w:cs="Arial"/>
          <w:noProof/>
        </w:rPr>
        <w:drawing>
          <wp:anchor distT="0" distB="0" distL="114300" distR="114300" simplePos="0" relativeHeight="251663360" behindDoc="0" locked="0" layoutInCell="1" allowOverlap="1" wp14:anchorId="3A853FC0" wp14:editId="24EB8E0E">
            <wp:simplePos x="0" y="0"/>
            <wp:positionH relativeFrom="column">
              <wp:posOffset>4999446</wp:posOffset>
            </wp:positionH>
            <wp:positionV relativeFrom="paragraph">
              <wp:posOffset>153852</wp:posOffset>
            </wp:positionV>
            <wp:extent cx="1143000" cy="1066800"/>
            <wp:effectExtent l="0" t="0" r="0" b="0"/>
            <wp:wrapThrough wrapText="bothSides">
              <wp:wrapPolygon edited="0">
                <wp:start x="1440" y="0"/>
                <wp:lineTo x="0" y="771"/>
                <wp:lineTo x="0" y="20829"/>
                <wp:lineTo x="1440" y="21214"/>
                <wp:lineTo x="19800" y="21214"/>
                <wp:lineTo x="21240" y="20829"/>
                <wp:lineTo x="21240" y="771"/>
                <wp:lineTo x="19800" y="0"/>
                <wp:lineTo x="1440" y="0"/>
              </wp:wrapPolygon>
            </wp:wrapThrough>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3000" cy="10668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rsidR="0095272D" w:rsidRPr="00B660A8" w:rsidRDefault="0095272D" w:rsidP="00B660A8">
      <w:pPr>
        <w:spacing w:after="120"/>
        <w:ind w:left="-360"/>
        <w:rPr>
          <w:rFonts w:ascii="Arial" w:hAnsi="Arial" w:cs="Arial"/>
          <w:b/>
          <w:color w:val="984806" w:themeColor="accent6" w:themeShade="80"/>
        </w:rPr>
      </w:pPr>
      <w:r w:rsidRPr="001B6486">
        <w:rPr>
          <w:rFonts w:ascii="Arial" w:hAnsi="Arial" w:cs="Arial"/>
          <w:b/>
          <w:color w:val="984806" w:themeColor="accent6" w:themeShade="80"/>
        </w:rPr>
        <w:t>Mise en situation de la ressource :</w:t>
      </w:r>
    </w:p>
    <w:p w:rsidR="00DA08CB" w:rsidRDefault="00611579" w:rsidP="007C36F9">
      <w:pPr>
        <w:ind w:left="-360"/>
        <w:rPr>
          <w:rFonts w:ascii="Arial" w:hAnsi="Arial" w:cs="Arial"/>
          <w:noProof/>
        </w:rPr>
      </w:pPr>
      <w:r w:rsidRPr="00611579">
        <w:rPr>
          <w:rFonts w:ascii="Arial" w:hAnsi="Arial" w:cs="Arial"/>
          <w:noProof/>
        </w:rPr>
        <w:t xml:space="preserve">Sur le thème "Équipements communicants, Internet des objets", </w:t>
      </w:r>
      <w:r>
        <w:rPr>
          <w:rFonts w:ascii="Arial" w:hAnsi="Arial" w:cs="Arial"/>
          <w:noProof/>
        </w:rPr>
        <w:t xml:space="preserve">la séance a pour objectif </w:t>
      </w:r>
      <w:r w:rsidR="005C0FC6" w:rsidRPr="005C0FC6">
        <w:rPr>
          <w:rFonts w:ascii="Arial" w:hAnsi="Arial" w:cs="Arial"/>
          <w:noProof/>
        </w:rPr>
        <w:t xml:space="preserve">d'analyser et d'étudier </w:t>
      </w:r>
      <w:r w:rsidR="00DB6592">
        <w:rPr>
          <w:rFonts w:ascii="Arial" w:hAnsi="Arial" w:cs="Arial"/>
          <w:noProof/>
        </w:rPr>
        <w:t>le principe de base du routage de l'information sur le réseau internet afin de rendre communicant un objet.</w:t>
      </w:r>
    </w:p>
    <w:p w:rsidR="00DA08CB" w:rsidRDefault="00DA08CB" w:rsidP="00DA08CB">
      <w:pPr>
        <w:ind w:left="-360"/>
        <w:rPr>
          <w:rFonts w:ascii="Arial" w:hAnsi="Arial" w:cs="Arial"/>
        </w:rPr>
      </w:pPr>
    </w:p>
    <w:p w:rsidR="00DA08CB" w:rsidRDefault="00DA08CB" w:rsidP="00DA08CB">
      <w:pPr>
        <w:ind w:left="-426"/>
        <w:rPr>
          <w:rFonts w:ascii="Arial" w:hAnsi="Arial" w:cs="Arial"/>
          <w:color w:val="984806" w:themeColor="accent6" w:themeShade="80"/>
        </w:rPr>
      </w:pPr>
      <w:r w:rsidRPr="001B6486">
        <w:rPr>
          <w:rFonts w:ascii="Arial" w:hAnsi="Arial" w:cs="Arial"/>
          <w:b/>
          <w:color w:val="984806" w:themeColor="accent6" w:themeShade="80"/>
        </w:rPr>
        <w:t xml:space="preserve">Problématique de </w:t>
      </w:r>
      <w:r>
        <w:rPr>
          <w:rFonts w:ascii="Arial" w:hAnsi="Arial" w:cs="Arial"/>
          <w:b/>
          <w:color w:val="984806" w:themeColor="accent6" w:themeShade="80"/>
        </w:rPr>
        <w:t>la séance</w:t>
      </w:r>
      <w:r w:rsidRPr="001B6486">
        <w:rPr>
          <w:rFonts w:ascii="Arial" w:hAnsi="Arial" w:cs="Arial"/>
          <w:b/>
          <w:color w:val="984806" w:themeColor="accent6" w:themeShade="80"/>
        </w:rPr>
        <w:t xml:space="preserve"> </w:t>
      </w:r>
      <w:r w:rsidRPr="001B6486">
        <w:rPr>
          <w:rFonts w:ascii="Arial" w:hAnsi="Arial" w:cs="Arial"/>
          <w:color w:val="984806" w:themeColor="accent6" w:themeShade="80"/>
        </w:rPr>
        <w:t>:</w:t>
      </w:r>
      <w:r>
        <w:rPr>
          <w:rFonts w:ascii="Arial" w:hAnsi="Arial" w:cs="Arial"/>
          <w:color w:val="984806" w:themeColor="accent6" w:themeShade="80"/>
        </w:rPr>
        <w:t xml:space="preserve"> </w:t>
      </w:r>
    </w:p>
    <w:p w:rsidR="00DB6592" w:rsidRDefault="00DB6592" w:rsidP="00DA08CB">
      <w:pPr>
        <w:ind w:left="-426"/>
        <w:rPr>
          <w:rFonts w:ascii="Arial" w:hAnsi="Arial" w:cs="Arial"/>
          <w:color w:val="984806" w:themeColor="accent6" w:themeShade="80"/>
        </w:rPr>
      </w:pPr>
    </w:p>
    <w:p w:rsidR="005C0FC6" w:rsidRPr="00DB6592" w:rsidRDefault="00DB6592" w:rsidP="00DB6592">
      <w:pPr>
        <w:rPr>
          <w:rFonts w:ascii="Arial" w:hAnsi="Arial" w:cs="Arial"/>
          <w:i/>
        </w:rPr>
      </w:pPr>
      <w:r w:rsidRPr="00DB6592">
        <w:rPr>
          <w:rFonts w:ascii="Arial" w:hAnsi="Arial" w:cs="Arial"/>
          <w:i/>
        </w:rPr>
        <w:t>Comment valid</w:t>
      </w:r>
      <w:r>
        <w:rPr>
          <w:rFonts w:ascii="Arial" w:hAnsi="Arial" w:cs="Arial"/>
          <w:i/>
        </w:rPr>
        <w:t>er les contraintes techniques ?</w:t>
      </w:r>
    </w:p>
    <w:p w:rsidR="001A754B" w:rsidRDefault="001A754B" w:rsidP="007C6130">
      <w:pPr>
        <w:pStyle w:val="Paragraphedeliste"/>
        <w:spacing w:before="240"/>
        <w:ind w:left="-426"/>
        <w:rPr>
          <w:rFonts w:ascii="Arial" w:hAnsi="Arial" w:cs="Arial"/>
        </w:rPr>
      </w:pPr>
      <w:r>
        <w:rPr>
          <w:rFonts w:ascii="Arial" w:hAnsi="Arial" w:cs="Arial"/>
          <w:b/>
          <w:color w:val="984806" w:themeColor="accent6" w:themeShade="80"/>
        </w:rPr>
        <w:t xml:space="preserve">Déroulement </w:t>
      </w:r>
      <w:r w:rsidRPr="001B6486">
        <w:rPr>
          <w:rFonts w:ascii="Arial" w:hAnsi="Arial" w:cs="Arial"/>
          <w:b/>
          <w:color w:val="984806" w:themeColor="accent6" w:themeShade="80"/>
        </w:rPr>
        <w:t xml:space="preserve">de </w:t>
      </w:r>
      <w:r>
        <w:rPr>
          <w:rFonts w:ascii="Arial" w:hAnsi="Arial" w:cs="Arial"/>
          <w:b/>
          <w:color w:val="984806" w:themeColor="accent6" w:themeShade="80"/>
        </w:rPr>
        <w:t>la séance</w:t>
      </w:r>
      <w:r w:rsidRPr="001B6486">
        <w:rPr>
          <w:rFonts w:ascii="Arial" w:hAnsi="Arial" w:cs="Arial"/>
          <w:b/>
          <w:color w:val="984806" w:themeColor="accent6" w:themeShade="80"/>
        </w:rPr>
        <w:t xml:space="preserve"> </w:t>
      </w:r>
      <w:r w:rsidRPr="001B6486">
        <w:rPr>
          <w:rFonts w:ascii="Arial" w:hAnsi="Arial" w:cs="Arial"/>
          <w:color w:val="984806" w:themeColor="accent6" w:themeShade="80"/>
        </w:rPr>
        <w:t>:</w:t>
      </w:r>
      <w:r>
        <w:rPr>
          <w:rFonts w:ascii="Arial" w:hAnsi="Arial" w:cs="Arial"/>
          <w:color w:val="984806" w:themeColor="accent6" w:themeShade="80"/>
        </w:rPr>
        <w:t xml:space="preserve"> </w:t>
      </w:r>
    </w:p>
    <w:p w:rsidR="00B660A8" w:rsidRDefault="001A754B" w:rsidP="007C6130">
      <w:pPr>
        <w:spacing w:before="120" w:after="120"/>
        <w:ind w:left="-360"/>
        <w:rPr>
          <w:rFonts w:ascii="Arial" w:hAnsi="Arial" w:cs="Arial"/>
        </w:rPr>
      </w:pPr>
      <w:r>
        <w:rPr>
          <w:rFonts w:ascii="Arial" w:hAnsi="Arial" w:cs="Arial"/>
        </w:rPr>
        <w:t>Cette</w:t>
      </w:r>
      <w:r w:rsidR="001A500B" w:rsidRPr="001A500B">
        <w:rPr>
          <w:rFonts w:ascii="Arial" w:hAnsi="Arial" w:cs="Arial"/>
        </w:rPr>
        <w:t xml:space="preserve"> </w:t>
      </w:r>
      <w:r w:rsidR="00B660A8">
        <w:rPr>
          <w:rFonts w:ascii="Arial" w:hAnsi="Arial" w:cs="Arial"/>
        </w:rPr>
        <w:t>séance</w:t>
      </w:r>
      <w:r w:rsidR="001A500B" w:rsidRPr="001A500B">
        <w:rPr>
          <w:rFonts w:ascii="Arial" w:hAnsi="Arial" w:cs="Arial"/>
        </w:rPr>
        <w:t xml:space="preserve"> </w:t>
      </w:r>
      <w:r w:rsidR="005C0FC6">
        <w:rPr>
          <w:rFonts w:ascii="Arial" w:hAnsi="Arial" w:cs="Arial"/>
        </w:rPr>
        <w:t>est composée de deux activités de 2H chacune, pouvant être réalisées en classe entière par</w:t>
      </w:r>
      <w:r w:rsidR="00F34C91">
        <w:rPr>
          <w:rFonts w:ascii="Arial" w:hAnsi="Arial" w:cs="Arial"/>
        </w:rPr>
        <w:t xml:space="preserve"> travail en</w:t>
      </w:r>
      <w:r w:rsidR="005C0FC6">
        <w:rPr>
          <w:rFonts w:ascii="Arial" w:hAnsi="Arial" w:cs="Arial"/>
        </w:rPr>
        <w:t xml:space="preserve"> binôme. S</w:t>
      </w:r>
      <w:r w:rsidR="001A500B" w:rsidRPr="001A500B">
        <w:rPr>
          <w:rFonts w:ascii="Arial" w:hAnsi="Arial" w:cs="Arial"/>
        </w:rPr>
        <w:t xml:space="preserve">ous forme </w:t>
      </w:r>
      <w:r w:rsidR="00DB6592">
        <w:rPr>
          <w:rFonts w:ascii="Arial" w:hAnsi="Arial" w:cs="Arial"/>
        </w:rPr>
        <w:t>de travaux pratiques sur simulateur,</w:t>
      </w:r>
      <w:r w:rsidR="005C0FC6">
        <w:rPr>
          <w:rFonts w:ascii="Arial" w:hAnsi="Arial" w:cs="Arial"/>
        </w:rPr>
        <w:t xml:space="preserve"> l'objectif est </w:t>
      </w:r>
      <w:r w:rsidR="00DB6592">
        <w:rPr>
          <w:rFonts w:ascii="Arial" w:hAnsi="Arial" w:cs="Arial"/>
        </w:rPr>
        <w:t>d</w:t>
      </w:r>
      <w:r w:rsidR="00DB6592" w:rsidRPr="00DB6592">
        <w:rPr>
          <w:rFonts w:ascii="Arial" w:hAnsi="Arial" w:cs="Arial"/>
        </w:rPr>
        <w:t>'analyser le principe</w:t>
      </w:r>
      <w:r w:rsidR="00DB6592">
        <w:rPr>
          <w:rFonts w:ascii="Arial" w:hAnsi="Arial" w:cs="Arial"/>
        </w:rPr>
        <w:t xml:space="preserve"> de routage des trames entre</w:t>
      </w:r>
      <w:r w:rsidR="00DB6592" w:rsidRPr="00DB6592">
        <w:rPr>
          <w:rFonts w:ascii="Arial" w:hAnsi="Arial" w:cs="Arial"/>
        </w:rPr>
        <w:t xml:space="preserve"> deux réseaux</w:t>
      </w:r>
      <w:r w:rsidR="00DB6592">
        <w:rPr>
          <w:rFonts w:ascii="Arial" w:hAnsi="Arial" w:cs="Arial"/>
        </w:rPr>
        <w:t>, et</w:t>
      </w:r>
      <w:r w:rsidR="00DB6592" w:rsidRPr="00DB6592">
        <w:rPr>
          <w:rFonts w:ascii="Arial" w:hAnsi="Arial" w:cs="Arial"/>
        </w:rPr>
        <w:t xml:space="preserve"> </w:t>
      </w:r>
      <w:r w:rsidR="00DB6592">
        <w:rPr>
          <w:rFonts w:ascii="Arial" w:hAnsi="Arial" w:cs="Arial"/>
        </w:rPr>
        <w:t>d'étudier en vue de sa modification</w:t>
      </w:r>
      <w:r w:rsidR="00DB6592" w:rsidRPr="00DB6592">
        <w:rPr>
          <w:rFonts w:ascii="Arial" w:hAnsi="Arial" w:cs="Arial"/>
        </w:rPr>
        <w:t xml:space="preserve"> l</w:t>
      </w:r>
      <w:r w:rsidR="00DB6592">
        <w:rPr>
          <w:rFonts w:ascii="Arial" w:hAnsi="Arial" w:cs="Arial"/>
        </w:rPr>
        <w:t>e contenu d'une table de routa</w:t>
      </w:r>
      <w:bookmarkStart w:id="0" w:name="_GoBack"/>
      <w:bookmarkEnd w:id="0"/>
      <w:r w:rsidR="00DB6592">
        <w:rPr>
          <w:rFonts w:ascii="Arial" w:hAnsi="Arial" w:cs="Arial"/>
        </w:rPr>
        <w:t>ge.</w:t>
      </w:r>
    </w:p>
    <w:p w:rsidR="00DB6592" w:rsidRDefault="008675FA" w:rsidP="007C6130">
      <w:pPr>
        <w:spacing w:before="120" w:after="120"/>
        <w:ind w:left="-360"/>
        <w:rPr>
          <w:rFonts w:ascii="Arial" w:hAnsi="Arial" w:cs="Arial"/>
        </w:rPr>
      </w:pPr>
      <w:r>
        <w:rPr>
          <w:noProof/>
        </w:rPr>
        <w:drawing>
          <wp:anchor distT="0" distB="0" distL="114300" distR="114300" simplePos="0" relativeHeight="251666432" behindDoc="0" locked="0" layoutInCell="1" allowOverlap="1">
            <wp:simplePos x="0" y="0"/>
            <wp:positionH relativeFrom="column">
              <wp:posOffset>4271763</wp:posOffset>
            </wp:positionH>
            <wp:positionV relativeFrom="paragraph">
              <wp:posOffset>190047</wp:posOffset>
            </wp:positionV>
            <wp:extent cx="1872343" cy="890628"/>
            <wp:effectExtent l="0" t="0" r="0" b="5080"/>
            <wp:wrapThrough wrapText="bothSides">
              <wp:wrapPolygon edited="0">
                <wp:start x="0" y="0"/>
                <wp:lineTo x="0" y="21261"/>
                <wp:lineTo x="21322" y="21261"/>
                <wp:lineTo x="21322"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72343" cy="890628"/>
                    </a:xfrm>
                    <a:prstGeom prst="rect">
                      <a:avLst/>
                    </a:prstGeom>
                  </pic:spPr>
                </pic:pic>
              </a:graphicData>
            </a:graphic>
          </wp:anchor>
        </w:drawing>
      </w:r>
    </w:p>
    <w:p w:rsidR="00DA08CB" w:rsidRDefault="00315E4D" w:rsidP="00315E4D">
      <w:pPr>
        <w:spacing w:after="120"/>
        <w:ind w:left="-360"/>
        <w:rPr>
          <w:rFonts w:ascii="Arial" w:hAnsi="Arial" w:cs="Arial"/>
        </w:rPr>
      </w:pPr>
      <w:r w:rsidRPr="00315E4D">
        <w:rPr>
          <w:rFonts w:ascii="Arial" w:hAnsi="Arial" w:cs="Arial"/>
          <w:b/>
        </w:rPr>
        <w:t>ACTIVITÉ 1</w:t>
      </w:r>
      <w:r>
        <w:rPr>
          <w:rFonts w:ascii="Arial" w:hAnsi="Arial" w:cs="Arial"/>
        </w:rPr>
        <w:t xml:space="preserve"> : </w:t>
      </w:r>
      <w:r w:rsidR="00F34C91" w:rsidRPr="00F34C91">
        <w:rPr>
          <w:rFonts w:ascii="Arial" w:hAnsi="Arial" w:cs="Arial"/>
        </w:rPr>
        <w:t>Cette activité</w:t>
      </w:r>
      <w:r w:rsidR="00AE01B5">
        <w:rPr>
          <w:rFonts w:ascii="Arial" w:hAnsi="Arial" w:cs="Arial"/>
        </w:rPr>
        <w:t xml:space="preserve"> "travaux pratiques"</w:t>
      </w:r>
      <w:r w:rsidR="00F34C91" w:rsidRPr="00F34C91">
        <w:rPr>
          <w:rFonts w:ascii="Arial" w:hAnsi="Arial" w:cs="Arial"/>
        </w:rPr>
        <w:t xml:space="preserve"> en classe entière (ou en effectif réduit) </w:t>
      </w:r>
      <w:r w:rsidR="00964142">
        <w:rPr>
          <w:rFonts w:ascii="Arial" w:hAnsi="Arial" w:cs="Arial"/>
        </w:rPr>
        <w:t>a pour objectif</w:t>
      </w:r>
      <w:r w:rsidR="00F34C91" w:rsidRPr="00F34C91">
        <w:rPr>
          <w:rFonts w:ascii="Arial" w:hAnsi="Arial" w:cs="Arial"/>
        </w:rPr>
        <w:t xml:space="preserve"> d'étudier</w:t>
      </w:r>
      <w:r w:rsidR="003E19F8">
        <w:rPr>
          <w:rFonts w:ascii="Arial" w:hAnsi="Arial" w:cs="Arial"/>
        </w:rPr>
        <w:t xml:space="preserve"> le plus simplement possible </w:t>
      </w:r>
      <w:r w:rsidR="008675FA">
        <w:rPr>
          <w:rFonts w:ascii="Arial" w:hAnsi="Arial" w:cs="Arial"/>
        </w:rPr>
        <w:t>le principe du routage de l'information permettant à deux réseaux locaux de communiquer entre eux et ainsi d'identifier le rôle des routeurs au sein d'une structure réseau.</w:t>
      </w:r>
    </w:p>
    <w:p w:rsidR="00452031" w:rsidRDefault="00452031" w:rsidP="001A500B">
      <w:pPr>
        <w:ind w:left="-360"/>
        <w:rPr>
          <w:rFonts w:ascii="Arial" w:hAnsi="Arial" w:cs="Arial"/>
        </w:rPr>
      </w:pPr>
    </w:p>
    <w:p w:rsidR="00315E4D" w:rsidRDefault="008675FA" w:rsidP="001A500B">
      <w:pPr>
        <w:ind w:left="-360"/>
        <w:rPr>
          <w:noProof/>
        </w:rPr>
      </w:pPr>
      <w:r>
        <w:rPr>
          <w:noProof/>
        </w:rPr>
        <w:drawing>
          <wp:anchor distT="0" distB="0" distL="114300" distR="114300" simplePos="0" relativeHeight="251667456" behindDoc="0" locked="0" layoutInCell="1" allowOverlap="1">
            <wp:simplePos x="0" y="0"/>
            <wp:positionH relativeFrom="column">
              <wp:posOffset>4074432</wp:posOffset>
            </wp:positionH>
            <wp:positionV relativeFrom="paragraph">
              <wp:posOffset>161018</wp:posOffset>
            </wp:positionV>
            <wp:extent cx="2231572" cy="969074"/>
            <wp:effectExtent l="0" t="0" r="0" b="2540"/>
            <wp:wrapThrough wrapText="bothSides">
              <wp:wrapPolygon edited="0">
                <wp:start x="0" y="0"/>
                <wp:lineTo x="0" y="21232"/>
                <wp:lineTo x="21391" y="21232"/>
                <wp:lineTo x="21391"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31572" cy="969074"/>
                    </a:xfrm>
                    <a:prstGeom prst="rect">
                      <a:avLst/>
                    </a:prstGeom>
                  </pic:spPr>
                </pic:pic>
              </a:graphicData>
            </a:graphic>
          </wp:anchor>
        </w:drawing>
      </w:r>
    </w:p>
    <w:p w:rsidR="00AF0CED" w:rsidRDefault="00315E4D" w:rsidP="008675FA">
      <w:pPr>
        <w:spacing w:after="120"/>
        <w:ind w:left="-360"/>
        <w:rPr>
          <w:rFonts w:ascii="Arial" w:hAnsi="Arial" w:cs="Arial"/>
        </w:rPr>
      </w:pPr>
      <w:r>
        <w:rPr>
          <w:rFonts w:ascii="Arial" w:hAnsi="Arial" w:cs="Arial"/>
          <w:b/>
        </w:rPr>
        <w:t>ACTIVITÉ 2</w:t>
      </w:r>
      <w:r>
        <w:rPr>
          <w:rFonts w:ascii="Arial" w:hAnsi="Arial" w:cs="Arial"/>
        </w:rPr>
        <w:t xml:space="preserve"> : </w:t>
      </w:r>
      <w:r w:rsidR="00964142" w:rsidRPr="00F34C91">
        <w:rPr>
          <w:rFonts w:ascii="Arial" w:hAnsi="Arial" w:cs="Arial"/>
        </w:rPr>
        <w:t xml:space="preserve">Cette activité </w:t>
      </w:r>
      <w:r w:rsidR="00AE01B5">
        <w:rPr>
          <w:rFonts w:ascii="Arial" w:hAnsi="Arial" w:cs="Arial"/>
        </w:rPr>
        <w:t>"travaux pratiques"</w:t>
      </w:r>
      <w:r w:rsidR="00AE01B5" w:rsidRPr="00F34C91">
        <w:rPr>
          <w:rFonts w:ascii="Arial" w:hAnsi="Arial" w:cs="Arial"/>
        </w:rPr>
        <w:t xml:space="preserve"> </w:t>
      </w:r>
      <w:r w:rsidR="00964142" w:rsidRPr="00F34C91">
        <w:rPr>
          <w:rFonts w:ascii="Arial" w:hAnsi="Arial" w:cs="Arial"/>
        </w:rPr>
        <w:t xml:space="preserve">en classe entière (ou en effectif réduit) </w:t>
      </w:r>
      <w:r w:rsidR="00964142">
        <w:rPr>
          <w:rFonts w:ascii="Arial" w:hAnsi="Arial" w:cs="Arial"/>
        </w:rPr>
        <w:t xml:space="preserve">a pour objectif </w:t>
      </w:r>
      <w:r w:rsidR="008675FA">
        <w:rPr>
          <w:rFonts w:ascii="Arial" w:hAnsi="Arial" w:cs="Arial"/>
        </w:rPr>
        <w:t>d</w:t>
      </w:r>
      <w:r w:rsidR="008675FA" w:rsidRPr="008675FA">
        <w:rPr>
          <w:rFonts w:ascii="Arial" w:hAnsi="Arial" w:cs="Arial"/>
        </w:rPr>
        <w:t xml:space="preserve">e réaliser et </w:t>
      </w:r>
      <w:r w:rsidR="00AE01B5">
        <w:rPr>
          <w:rFonts w:ascii="Arial" w:hAnsi="Arial" w:cs="Arial"/>
        </w:rPr>
        <w:t xml:space="preserve">de </w:t>
      </w:r>
      <w:r w:rsidR="008675FA" w:rsidRPr="008675FA">
        <w:rPr>
          <w:rFonts w:ascii="Arial" w:hAnsi="Arial" w:cs="Arial"/>
        </w:rPr>
        <w:t xml:space="preserve">paramétrer </w:t>
      </w:r>
      <w:r w:rsidR="008675FA">
        <w:rPr>
          <w:rFonts w:ascii="Arial" w:hAnsi="Arial" w:cs="Arial"/>
        </w:rPr>
        <w:t xml:space="preserve">sur simulateur </w:t>
      </w:r>
      <w:r w:rsidR="008675FA" w:rsidRPr="008675FA">
        <w:rPr>
          <w:rFonts w:ascii="Arial" w:hAnsi="Arial" w:cs="Arial"/>
        </w:rPr>
        <w:t>un réseau internet</w:t>
      </w:r>
      <w:r w:rsidR="008675FA">
        <w:rPr>
          <w:rFonts w:ascii="Arial" w:hAnsi="Arial" w:cs="Arial"/>
        </w:rPr>
        <w:t xml:space="preserve"> afin d'accéder à un serveur Web distant, d'</w:t>
      </w:r>
      <w:r w:rsidR="008675FA" w:rsidRPr="008675FA">
        <w:rPr>
          <w:rFonts w:ascii="Arial" w:hAnsi="Arial" w:cs="Arial"/>
        </w:rPr>
        <w:t>analyser le contenu des tables de routag</w:t>
      </w:r>
      <w:r w:rsidR="008675FA">
        <w:rPr>
          <w:rFonts w:ascii="Arial" w:hAnsi="Arial" w:cs="Arial"/>
        </w:rPr>
        <w:t>e et de</w:t>
      </w:r>
      <w:r w:rsidR="008675FA" w:rsidRPr="008675FA">
        <w:rPr>
          <w:rFonts w:ascii="Arial" w:hAnsi="Arial" w:cs="Arial"/>
        </w:rPr>
        <w:t xml:space="preserve"> </w:t>
      </w:r>
      <w:r w:rsidR="008675FA">
        <w:rPr>
          <w:rFonts w:ascii="Arial" w:hAnsi="Arial" w:cs="Arial"/>
        </w:rPr>
        <w:t xml:space="preserve">les </w:t>
      </w:r>
      <w:r w:rsidR="008675FA" w:rsidRPr="008675FA">
        <w:rPr>
          <w:rFonts w:ascii="Arial" w:hAnsi="Arial" w:cs="Arial"/>
        </w:rPr>
        <w:t>compléter afi</w:t>
      </w:r>
      <w:r w:rsidR="008675FA">
        <w:rPr>
          <w:rFonts w:ascii="Arial" w:hAnsi="Arial" w:cs="Arial"/>
        </w:rPr>
        <w:t>n de permettre l'accès au site</w:t>
      </w:r>
      <w:r w:rsidR="008675FA" w:rsidRPr="008675FA">
        <w:rPr>
          <w:rFonts w:ascii="Arial" w:hAnsi="Arial" w:cs="Arial"/>
        </w:rPr>
        <w:t xml:space="preserve"> WEB</w:t>
      </w:r>
      <w:r w:rsidR="008675FA">
        <w:rPr>
          <w:rFonts w:ascii="Arial" w:hAnsi="Arial" w:cs="Arial"/>
        </w:rPr>
        <w:t xml:space="preserve"> depuis un réseau local.</w:t>
      </w:r>
    </w:p>
    <w:p w:rsidR="001A754B" w:rsidRPr="00452031" w:rsidRDefault="001A754B" w:rsidP="00AF0CED">
      <w:pPr>
        <w:rPr>
          <w:rFonts w:ascii="Arial" w:hAnsi="Arial" w:cs="Arial"/>
        </w:rPr>
      </w:pPr>
    </w:p>
    <w:p w:rsidR="00DA08CB" w:rsidRDefault="00DA08CB" w:rsidP="00964142">
      <w:pPr>
        <w:ind w:left="-360"/>
        <w:rPr>
          <w:rFonts w:ascii="Arial" w:hAnsi="Arial" w:cs="Arial"/>
        </w:rPr>
      </w:pPr>
      <w:r>
        <w:rPr>
          <w:rFonts w:ascii="Arial" w:hAnsi="Arial" w:cs="Arial"/>
          <w:b/>
          <w:color w:val="984806" w:themeColor="accent6" w:themeShade="80"/>
        </w:rPr>
        <w:t>Évaluations :</w:t>
      </w:r>
      <w:r w:rsidR="00964142">
        <w:rPr>
          <w:rFonts w:ascii="Arial" w:hAnsi="Arial" w:cs="Arial"/>
          <w:b/>
          <w:color w:val="984806" w:themeColor="accent6" w:themeShade="80"/>
        </w:rPr>
        <w:t xml:space="preserve"> </w:t>
      </w:r>
      <w:r w:rsidR="00AE01B5">
        <w:rPr>
          <w:rFonts w:ascii="Arial" w:hAnsi="Arial" w:cs="Arial"/>
        </w:rPr>
        <w:t>sommatives</w:t>
      </w:r>
    </w:p>
    <w:p w:rsidR="00DA08CB" w:rsidRDefault="00DA08CB" w:rsidP="00D71DAF">
      <w:pPr>
        <w:ind w:left="-284"/>
        <w:jc w:val="center"/>
        <w:rPr>
          <w:rFonts w:ascii="Arial" w:hAnsi="Arial" w:cs="Arial"/>
        </w:rPr>
      </w:pPr>
    </w:p>
    <w:p w:rsidR="00964142" w:rsidRDefault="00964142" w:rsidP="00D71DAF">
      <w:pPr>
        <w:ind w:left="-284"/>
        <w:jc w:val="center"/>
        <w:rPr>
          <w:rFonts w:ascii="Arial" w:hAnsi="Arial" w:cs="Arial"/>
        </w:rPr>
      </w:pPr>
    </w:p>
    <w:p w:rsidR="00AE01B5" w:rsidRDefault="00AE01B5" w:rsidP="00D71DAF">
      <w:pPr>
        <w:ind w:left="-284"/>
        <w:jc w:val="center"/>
        <w:rPr>
          <w:rFonts w:ascii="Arial" w:hAnsi="Arial" w:cs="Arial"/>
        </w:rPr>
      </w:pPr>
    </w:p>
    <w:p w:rsidR="00964142" w:rsidRDefault="00964142" w:rsidP="00D71DAF">
      <w:pPr>
        <w:ind w:left="-284"/>
        <w:jc w:val="center"/>
        <w:rPr>
          <w:rFonts w:ascii="Arial" w:hAnsi="Arial" w:cs="Arial"/>
        </w:rPr>
      </w:pPr>
    </w:p>
    <w:p w:rsidR="00964142" w:rsidRDefault="00964142" w:rsidP="00D71DAF">
      <w:pPr>
        <w:ind w:left="-284"/>
        <w:jc w:val="center"/>
        <w:rPr>
          <w:rFonts w:ascii="Arial" w:hAnsi="Arial" w:cs="Arial"/>
        </w:rPr>
      </w:pPr>
    </w:p>
    <w:p w:rsidR="00964142" w:rsidRDefault="00964142" w:rsidP="00D71DAF">
      <w:pPr>
        <w:ind w:left="-284"/>
        <w:jc w:val="center"/>
        <w:rPr>
          <w:rFonts w:ascii="Arial" w:hAnsi="Arial" w:cs="Arial"/>
        </w:rPr>
      </w:pPr>
    </w:p>
    <w:p w:rsidR="005B6BF5" w:rsidRDefault="005B6BF5" w:rsidP="00452031">
      <w:pPr>
        <w:rPr>
          <w:rFonts w:ascii="Arial" w:hAnsi="Arial" w:cs="Arial"/>
          <w:b/>
          <w:color w:val="984806" w:themeColor="accent6" w:themeShade="80"/>
        </w:rPr>
      </w:pPr>
    </w:p>
    <w:p w:rsidR="005B6BF5" w:rsidRPr="00322CE0" w:rsidRDefault="005B6BF5" w:rsidP="005B6BF5">
      <w:pPr>
        <w:pBdr>
          <w:bottom w:val="single" w:sz="4" w:space="1" w:color="auto"/>
        </w:pBdr>
        <w:shd w:val="clear" w:color="auto" w:fill="DAEEF3" w:themeFill="accent5" w:themeFillTint="33"/>
        <w:ind w:left="-360"/>
        <w:rPr>
          <w:rFonts w:ascii="Arial" w:hAnsi="Arial" w:cs="Arial"/>
        </w:rPr>
      </w:pPr>
      <w:r w:rsidRPr="00322CE0">
        <w:rPr>
          <w:rFonts w:ascii="Arial" w:hAnsi="Arial" w:cs="Arial"/>
          <w:b/>
        </w:rPr>
        <w:lastRenderedPageBreak/>
        <w:sym w:font="Symbol" w:char="F0A8"/>
      </w:r>
      <w:r w:rsidRPr="00322CE0">
        <w:rPr>
          <w:rFonts w:ascii="Arial" w:hAnsi="Arial" w:cs="Arial"/>
          <w:b/>
        </w:rPr>
        <w:t xml:space="preserve"> </w:t>
      </w:r>
      <w:r w:rsidR="00B660A8">
        <w:rPr>
          <w:rFonts w:ascii="Arial" w:hAnsi="Arial" w:cs="Arial"/>
          <w:b/>
        </w:rPr>
        <w:t>OBJECTIFS</w:t>
      </w:r>
      <w:r w:rsidR="00DA08CB">
        <w:rPr>
          <w:rFonts w:ascii="Arial" w:hAnsi="Arial" w:cs="Arial"/>
          <w:b/>
        </w:rPr>
        <w:t>,</w:t>
      </w:r>
      <w:r w:rsidR="00B660A8">
        <w:rPr>
          <w:rFonts w:ascii="Arial" w:hAnsi="Arial" w:cs="Arial"/>
          <w:b/>
        </w:rPr>
        <w:t xml:space="preserve"> COMPÉTENCES</w:t>
      </w:r>
      <w:r w:rsidR="00DA08CB">
        <w:rPr>
          <w:rFonts w:ascii="Arial" w:hAnsi="Arial" w:cs="Arial"/>
          <w:b/>
        </w:rPr>
        <w:t xml:space="preserve"> et</w:t>
      </w:r>
      <w:r w:rsidR="00B660A8">
        <w:rPr>
          <w:rFonts w:ascii="Arial" w:hAnsi="Arial" w:cs="Arial"/>
          <w:b/>
          <w:caps/>
        </w:rPr>
        <w:t xml:space="preserve"> SaVOIRS associés</w:t>
      </w:r>
    </w:p>
    <w:p w:rsidR="00AE01B5" w:rsidRDefault="00AE01B5" w:rsidP="001E7EA0">
      <w:pPr>
        <w:ind w:left="-360"/>
        <w:rPr>
          <w:rFonts w:ascii="Arial" w:hAnsi="Arial" w:cs="Arial"/>
          <w:b/>
          <w:color w:val="984806" w:themeColor="accent6" w:themeShade="80"/>
        </w:rPr>
      </w:pPr>
    </w:p>
    <w:p w:rsidR="00AE01B5" w:rsidRDefault="00AE01B5" w:rsidP="001E7EA0">
      <w:pPr>
        <w:ind w:left="-360"/>
        <w:rPr>
          <w:rFonts w:ascii="Arial" w:hAnsi="Arial" w:cs="Arial"/>
          <w:b/>
          <w:color w:val="984806" w:themeColor="accent6" w:themeShade="80"/>
        </w:rPr>
      </w:pPr>
    </w:p>
    <w:p w:rsidR="001E7EA0" w:rsidRDefault="00B660A8" w:rsidP="001E7EA0">
      <w:pPr>
        <w:ind w:left="-360"/>
        <w:rPr>
          <w:rFonts w:ascii="Arial" w:hAnsi="Arial" w:cs="Arial"/>
          <w:b/>
          <w:color w:val="984806" w:themeColor="accent6" w:themeShade="80"/>
        </w:rPr>
      </w:pPr>
      <w:r>
        <w:rPr>
          <w:rFonts w:ascii="Arial" w:hAnsi="Arial" w:cs="Arial"/>
          <w:b/>
          <w:color w:val="984806" w:themeColor="accent6" w:themeShade="80"/>
        </w:rPr>
        <w:t>Objectifs visés</w:t>
      </w:r>
      <w:r w:rsidR="001B5E28" w:rsidRPr="001E7EA0">
        <w:rPr>
          <w:rFonts w:ascii="Arial" w:hAnsi="Arial" w:cs="Arial"/>
          <w:b/>
          <w:color w:val="984806" w:themeColor="accent6" w:themeShade="80"/>
        </w:rPr>
        <w:t xml:space="preserve"> :</w:t>
      </w:r>
      <w:r w:rsidR="001E7EA0" w:rsidRPr="001E7EA0">
        <w:rPr>
          <w:rFonts w:ascii="Arial" w:hAnsi="Arial" w:cs="Arial"/>
          <w:b/>
          <w:color w:val="984806" w:themeColor="accent6" w:themeShade="80"/>
        </w:rPr>
        <w:t> </w:t>
      </w:r>
    </w:p>
    <w:p w:rsidR="001E7EA0" w:rsidRPr="001E7EA0" w:rsidRDefault="001E7EA0" w:rsidP="001E7EA0">
      <w:pPr>
        <w:ind w:left="-360"/>
        <w:rPr>
          <w:rFonts w:ascii="Arial" w:hAnsi="Arial" w:cs="Arial"/>
          <w:b/>
          <w:color w:val="984806" w:themeColor="accent6" w:themeShade="80"/>
        </w:rPr>
      </w:pPr>
    </w:p>
    <w:p w:rsidR="008675FA" w:rsidRDefault="008675FA" w:rsidP="00964142">
      <w:pPr>
        <w:widowControl w:val="0"/>
        <w:ind w:left="567" w:hanging="567"/>
        <w:jc w:val="both"/>
        <w:rPr>
          <w:rFonts w:asciiTheme="minorHAnsi" w:eastAsiaTheme="minorHAnsi" w:hAnsiTheme="minorHAnsi" w:cstheme="minorBidi"/>
          <w:b/>
          <w:bCs/>
          <w:sz w:val="22"/>
          <w:szCs w:val="22"/>
          <w:lang w:eastAsia="en-US"/>
        </w:rPr>
      </w:pPr>
      <w:r w:rsidRPr="008675FA">
        <w:rPr>
          <w:rFonts w:asciiTheme="minorHAnsi" w:eastAsiaTheme="minorHAnsi" w:hAnsiTheme="minorHAnsi" w:cstheme="minorBidi"/>
          <w:b/>
          <w:bCs/>
          <w:sz w:val="22"/>
          <w:szCs w:val="22"/>
          <w:lang w:eastAsia="en-US"/>
        </w:rPr>
        <w:t xml:space="preserve">O6 – </w:t>
      </w:r>
      <w:r w:rsidRPr="008675FA">
        <w:rPr>
          <w:rFonts w:asciiTheme="minorHAnsi" w:eastAsiaTheme="minorHAnsi" w:hAnsiTheme="minorHAnsi" w:cstheme="minorBidi"/>
          <w:bCs/>
          <w:sz w:val="22"/>
          <w:szCs w:val="22"/>
          <w:lang w:eastAsia="en-US"/>
        </w:rPr>
        <w:t>Préparer une simulation et exploiter les résultats pour prédire un fonctionnement, valider une performance ou une solution</w:t>
      </w:r>
      <w:r w:rsidRPr="008675FA">
        <w:rPr>
          <w:rFonts w:asciiTheme="minorHAnsi" w:eastAsiaTheme="minorHAnsi" w:hAnsiTheme="minorHAnsi" w:cstheme="minorBidi"/>
          <w:b/>
          <w:bCs/>
          <w:sz w:val="22"/>
          <w:szCs w:val="22"/>
          <w:lang w:eastAsia="en-US"/>
        </w:rPr>
        <w:t xml:space="preserve"> </w:t>
      </w:r>
    </w:p>
    <w:p w:rsidR="001B5E28" w:rsidRDefault="001B5E28" w:rsidP="001E7EA0">
      <w:pPr>
        <w:spacing w:line="288" w:lineRule="atLeast"/>
        <w:ind w:left="1125"/>
        <w:textAlignment w:val="baseline"/>
        <w:rPr>
          <w:rFonts w:ascii="Arial" w:hAnsi="Arial" w:cs="Arial"/>
          <w:color w:val="474747"/>
          <w:sz w:val="18"/>
          <w:szCs w:val="18"/>
        </w:rPr>
      </w:pPr>
    </w:p>
    <w:p w:rsidR="00DA08CB" w:rsidRDefault="001E7EA0" w:rsidP="00DA08CB">
      <w:pPr>
        <w:ind w:left="-360"/>
        <w:rPr>
          <w:rFonts w:ascii="Arial" w:hAnsi="Arial" w:cs="Arial"/>
          <w:b/>
          <w:color w:val="984806" w:themeColor="accent6" w:themeShade="80"/>
        </w:rPr>
      </w:pPr>
      <w:r w:rsidRPr="001B5E28">
        <w:rPr>
          <w:rFonts w:ascii="Arial" w:hAnsi="Arial" w:cs="Arial"/>
          <w:b/>
          <w:color w:val="984806" w:themeColor="accent6" w:themeShade="80"/>
        </w:rPr>
        <w:t xml:space="preserve">Compétences </w:t>
      </w:r>
      <w:r w:rsidR="001B5E28" w:rsidRPr="001B5E28">
        <w:rPr>
          <w:rFonts w:ascii="Arial" w:hAnsi="Arial" w:cs="Arial"/>
          <w:b/>
          <w:color w:val="984806" w:themeColor="accent6" w:themeShade="80"/>
        </w:rPr>
        <w:t>visées :</w:t>
      </w:r>
      <w:r w:rsidRPr="001B5E28">
        <w:rPr>
          <w:rFonts w:ascii="Arial" w:hAnsi="Arial" w:cs="Arial"/>
          <w:b/>
          <w:color w:val="984806" w:themeColor="accent6" w:themeShade="80"/>
        </w:rPr>
        <w:t> </w:t>
      </w:r>
    </w:p>
    <w:p w:rsidR="00DA08CB" w:rsidRDefault="00DA08CB" w:rsidP="00DA08CB">
      <w:pPr>
        <w:ind w:left="-360"/>
        <w:rPr>
          <w:rFonts w:ascii="Arial" w:hAnsi="Arial" w:cs="Arial"/>
          <w:b/>
          <w:color w:val="984806" w:themeColor="accent6" w:themeShade="80"/>
        </w:rPr>
      </w:pPr>
    </w:p>
    <w:p w:rsidR="008675FA" w:rsidRDefault="008675FA" w:rsidP="008675FA">
      <w:pPr>
        <w:ind w:left="709" w:hanging="709"/>
        <w:rPr>
          <w:rFonts w:asciiTheme="minorHAnsi" w:hAnsiTheme="minorHAnsi" w:cstheme="minorHAnsi"/>
          <w:b/>
          <w:bCs/>
          <w:sz w:val="22"/>
        </w:rPr>
      </w:pPr>
      <w:r w:rsidRPr="008675FA">
        <w:rPr>
          <w:rFonts w:asciiTheme="minorHAnsi" w:hAnsiTheme="minorHAnsi" w:cstheme="minorHAnsi"/>
          <w:b/>
          <w:bCs/>
          <w:sz w:val="22"/>
        </w:rPr>
        <w:t xml:space="preserve">CO6.1. </w:t>
      </w:r>
      <w:r w:rsidRPr="008675FA">
        <w:rPr>
          <w:rFonts w:asciiTheme="minorHAnsi" w:hAnsiTheme="minorHAnsi" w:cstheme="minorHAnsi"/>
          <w:bCs/>
          <w:sz w:val="22"/>
        </w:rPr>
        <w:t>Expliquer des éléments d’une modélisation proposée relative au comportement de tout ou partie d’un produit</w:t>
      </w:r>
      <w:r w:rsidRPr="008675FA">
        <w:rPr>
          <w:rFonts w:asciiTheme="minorHAnsi" w:hAnsiTheme="minorHAnsi" w:cstheme="minorHAnsi"/>
          <w:b/>
          <w:bCs/>
          <w:sz w:val="22"/>
        </w:rPr>
        <w:t xml:space="preserve"> </w:t>
      </w:r>
    </w:p>
    <w:p w:rsidR="00AE01B5" w:rsidRDefault="00AE01B5" w:rsidP="008675FA">
      <w:pPr>
        <w:ind w:left="709" w:hanging="709"/>
        <w:rPr>
          <w:rFonts w:asciiTheme="minorHAnsi" w:hAnsiTheme="minorHAnsi" w:cstheme="minorHAnsi"/>
          <w:b/>
          <w:bCs/>
          <w:sz w:val="22"/>
        </w:rPr>
      </w:pPr>
      <w:r w:rsidRPr="00AE01B5">
        <w:rPr>
          <w:rFonts w:asciiTheme="minorHAnsi" w:hAnsiTheme="minorHAnsi" w:cstheme="minorHAnsi"/>
          <w:b/>
          <w:bCs/>
          <w:sz w:val="22"/>
        </w:rPr>
        <w:t xml:space="preserve">CO6.2. </w:t>
      </w:r>
      <w:r w:rsidRPr="00AE01B5">
        <w:rPr>
          <w:rFonts w:asciiTheme="minorHAnsi" w:hAnsiTheme="minorHAnsi" w:cstheme="minorHAnsi"/>
          <w:bCs/>
          <w:sz w:val="22"/>
        </w:rPr>
        <w:t>Identifier et régler des variables et des paramètres internes et externes utiles à une simulat</w:t>
      </w:r>
      <w:r>
        <w:rPr>
          <w:rFonts w:asciiTheme="minorHAnsi" w:hAnsiTheme="minorHAnsi" w:cstheme="minorHAnsi"/>
          <w:bCs/>
          <w:sz w:val="22"/>
        </w:rPr>
        <w:t>ion mobilisant une modélisation</w:t>
      </w:r>
    </w:p>
    <w:p w:rsidR="008675FA" w:rsidRDefault="008675FA" w:rsidP="008675FA">
      <w:pPr>
        <w:ind w:left="709" w:hanging="709"/>
        <w:rPr>
          <w:rFonts w:asciiTheme="minorHAnsi" w:hAnsiTheme="minorHAnsi" w:cstheme="minorHAnsi"/>
          <w:b/>
          <w:bCs/>
          <w:sz w:val="22"/>
        </w:rPr>
      </w:pPr>
      <w:r w:rsidRPr="008675FA">
        <w:rPr>
          <w:rFonts w:asciiTheme="minorHAnsi" w:hAnsiTheme="minorHAnsi" w:cstheme="minorHAnsi"/>
          <w:b/>
          <w:bCs/>
          <w:sz w:val="22"/>
        </w:rPr>
        <w:t xml:space="preserve">CO6.5. </w:t>
      </w:r>
      <w:r w:rsidRPr="008675FA">
        <w:rPr>
          <w:rFonts w:asciiTheme="minorHAnsi" w:hAnsiTheme="minorHAnsi" w:cstheme="minorHAnsi"/>
          <w:bCs/>
          <w:sz w:val="22"/>
        </w:rPr>
        <w:t>Interpréter les résultats d’une simulation et conclure sur la performance de la solution</w:t>
      </w:r>
    </w:p>
    <w:p w:rsidR="00DA08CB" w:rsidRDefault="00DA08CB" w:rsidP="00DA08CB">
      <w:pPr>
        <w:ind w:left="-284"/>
        <w:rPr>
          <w:rFonts w:ascii="Arial" w:hAnsi="Arial" w:cs="Arial"/>
        </w:rPr>
      </w:pPr>
    </w:p>
    <w:p w:rsidR="00B60FDB" w:rsidRDefault="00B60FDB" w:rsidP="00B60FDB">
      <w:pPr>
        <w:ind w:left="-360"/>
        <w:rPr>
          <w:rFonts w:ascii="Arial" w:hAnsi="Arial" w:cs="Arial"/>
          <w:b/>
          <w:color w:val="984806" w:themeColor="accent6" w:themeShade="80"/>
        </w:rPr>
      </w:pPr>
      <w:r>
        <w:rPr>
          <w:rFonts w:ascii="Arial" w:hAnsi="Arial" w:cs="Arial"/>
          <w:b/>
          <w:color w:val="984806" w:themeColor="accent6" w:themeShade="80"/>
        </w:rPr>
        <w:t>Savoirs associés</w:t>
      </w:r>
      <w:r w:rsidRPr="001E7EA0">
        <w:rPr>
          <w:rFonts w:ascii="Arial" w:hAnsi="Arial" w:cs="Arial"/>
          <w:b/>
          <w:color w:val="984806" w:themeColor="accent6" w:themeShade="80"/>
        </w:rPr>
        <w:t xml:space="preserve"> : </w:t>
      </w:r>
    </w:p>
    <w:p w:rsidR="00DA08CB" w:rsidRDefault="00DA08CB" w:rsidP="00AE01B5">
      <w:pPr>
        <w:rPr>
          <w:bCs/>
          <w:sz w:val="20"/>
        </w:rPr>
      </w:pPr>
    </w:p>
    <w:p w:rsidR="008675FA" w:rsidRDefault="00AE01B5" w:rsidP="00DA08CB">
      <w:pPr>
        <w:ind w:left="142"/>
        <w:rPr>
          <w:bCs/>
          <w:sz w:val="20"/>
        </w:rPr>
      </w:pPr>
      <w:r w:rsidRPr="00AE01B5">
        <w:rPr>
          <w:b/>
          <w:bCs/>
          <w:sz w:val="20"/>
        </w:rPr>
        <w:t>SA 2.4.4</w:t>
      </w:r>
      <w:r w:rsidRPr="00AE01B5">
        <w:rPr>
          <w:bCs/>
          <w:sz w:val="20"/>
        </w:rPr>
        <w:t xml:space="preserve"> Transmission de l’information  </w:t>
      </w:r>
    </w:p>
    <w:p w:rsidR="008675FA" w:rsidRDefault="008675FA" w:rsidP="00DA08CB">
      <w:pPr>
        <w:ind w:left="142"/>
        <w:rPr>
          <w:bCs/>
          <w:sz w:val="20"/>
        </w:rPr>
      </w:pPr>
      <w:r w:rsidRPr="00AE01B5">
        <w:rPr>
          <w:b/>
          <w:bCs/>
          <w:sz w:val="20"/>
        </w:rPr>
        <w:t>SA 3.1.2</w:t>
      </w:r>
      <w:r w:rsidRPr="008675FA">
        <w:rPr>
          <w:bCs/>
          <w:sz w:val="20"/>
        </w:rPr>
        <w:t xml:space="preserve"> Paramétrage d'un modèle</w:t>
      </w:r>
    </w:p>
    <w:p w:rsidR="002C746B" w:rsidRPr="001A754B" w:rsidRDefault="008675FA" w:rsidP="00AE01B5">
      <w:pPr>
        <w:ind w:left="142"/>
        <w:rPr>
          <w:bCs/>
          <w:sz w:val="20"/>
        </w:rPr>
      </w:pPr>
      <w:r w:rsidRPr="00AE01B5">
        <w:rPr>
          <w:b/>
          <w:bCs/>
          <w:sz w:val="20"/>
        </w:rPr>
        <w:t>SA 3.4.3</w:t>
      </w:r>
      <w:r w:rsidRPr="008675FA">
        <w:rPr>
          <w:bCs/>
          <w:sz w:val="20"/>
        </w:rPr>
        <w:t xml:space="preserve"> </w:t>
      </w:r>
      <w:proofErr w:type="spellStart"/>
      <w:r w:rsidRPr="008675FA">
        <w:rPr>
          <w:bCs/>
          <w:sz w:val="20"/>
        </w:rPr>
        <w:t>Inter-opérabilité</w:t>
      </w:r>
      <w:proofErr w:type="spellEnd"/>
      <w:r w:rsidRPr="008675FA">
        <w:rPr>
          <w:bCs/>
          <w:sz w:val="20"/>
        </w:rPr>
        <w:t xml:space="preserve"> des produits</w:t>
      </w:r>
    </w:p>
    <w:sectPr w:rsidR="002C746B" w:rsidRPr="001A754B" w:rsidSect="007C6130">
      <w:headerReference w:type="default" r:id="rId11"/>
      <w:pgSz w:w="11906" w:h="16838"/>
      <w:pgMar w:top="851" w:right="991"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723" w:rsidRDefault="00A82723" w:rsidP="00AB6813">
      <w:r>
        <w:separator/>
      </w:r>
    </w:p>
  </w:endnote>
  <w:endnote w:type="continuationSeparator" w:id="0">
    <w:p w:rsidR="00A82723" w:rsidRDefault="00A82723" w:rsidP="00AB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723" w:rsidRDefault="00A82723" w:rsidP="00AB6813">
      <w:r>
        <w:separator/>
      </w:r>
    </w:p>
  </w:footnote>
  <w:footnote w:type="continuationSeparator" w:id="0">
    <w:p w:rsidR="00A82723" w:rsidRDefault="00A82723" w:rsidP="00AB6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6CB" w:rsidRPr="00E336CB" w:rsidRDefault="00FF5501" w:rsidP="005C0FC6">
    <w:pPr>
      <w:pStyle w:val="En-tte"/>
      <w:pBdr>
        <w:bottom w:val="single" w:sz="4" w:space="1" w:color="auto"/>
      </w:pBdr>
      <w:rPr>
        <w:sz w:val="28"/>
      </w:rPr>
    </w:pPr>
    <w:r>
      <w:rPr>
        <w:sz w:val="28"/>
      </w:rPr>
      <w:t xml:space="preserve">2I2D - </w:t>
    </w:r>
    <w:r w:rsidR="007C36F9">
      <w:rPr>
        <w:sz w:val="28"/>
      </w:rPr>
      <w:t xml:space="preserve">SÉANCE </w:t>
    </w:r>
    <w:r w:rsidR="005C0FC6">
      <w:rPr>
        <w:sz w:val="28"/>
      </w:rPr>
      <w:t>N°2</w:t>
    </w:r>
    <w:r w:rsidR="00E336CB" w:rsidRPr="00E336CB">
      <w:rPr>
        <w:sz w:val="28"/>
      </w:rPr>
      <w:t xml:space="preserve"> : </w:t>
    </w:r>
    <w:r w:rsidR="003E19F8" w:rsidRPr="003E19F8">
      <w:rPr>
        <w:sz w:val="28"/>
      </w:rPr>
      <w:t>Comment valider les contraintes techniques ?</w:t>
    </w:r>
  </w:p>
  <w:p w:rsidR="00E336CB" w:rsidRDefault="00E336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45pt;height:9.45pt" o:bullet="t">
        <v:imagedata r:id="rId1" o:title="BD14868_"/>
      </v:shape>
    </w:pict>
  </w:numPicBullet>
  <w:numPicBullet w:numPicBulletId="1">
    <w:pict>
      <v:shape id="_x0000_i1036" type="#_x0000_t75" style="width:11.15pt;height:11.15pt" o:bullet="t">
        <v:imagedata r:id="rId2" o:title="MC900065836[1]"/>
      </v:shape>
    </w:pict>
  </w:numPicBullet>
  <w:numPicBullet w:numPicBulletId="2">
    <w:pict>
      <v:shape id="_x0000_i1037" type="#_x0000_t75" style="width:11.15pt;height:11.15pt" o:bullet="t">
        <v:imagedata r:id="rId3" o:title="msoE868"/>
      </v:shape>
    </w:pict>
  </w:numPicBullet>
  <w:abstractNum w:abstractNumId="0" w15:restartNumberingAfterBreak="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15:restartNumberingAfterBreak="0">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15:restartNumberingAfterBreak="0">
    <w:nsid w:val="0EEB0F1B"/>
    <w:multiLevelType w:val="hybridMultilevel"/>
    <w:tmpl w:val="FD66F7A0"/>
    <w:lvl w:ilvl="0" w:tplc="E8408E42">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4" w15:restartNumberingAfterBreak="0">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15:restartNumberingAfterBreak="0">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6FC402A"/>
    <w:multiLevelType w:val="hybridMultilevel"/>
    <w:tmpl w:val="B36E061C"/>
    <w:lvl w:ilvl="0" w:tplc="040C0007">
      <w:start w:val="1"/>
      <w:numFmt w:val="bullet"/>
      <w:lvlText w:val=""/>
      <w:lvlPicBulletId w:val="2"/>
      <w:lvlJc w:val="left"/>
      <w:pPr>
        <w:ind w:left="1590" w:hanging="360"/>
      </w:pPr>
      <w:rPr>
        <w:rFonts w:ascii="Symbol" w:hAnsi="Symbol"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8" w15:restartNumberingAfterBreak="0">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4DC65C5A"/>
    <w:multiLevelType w:val="hybridMultilevel"/>
    <w:tmpl w:val="67B899BC"/>
    <w:lvl w:ilvl="0" w:tplc="FF56129C">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0" w15:restartNumberingAfterBreak="0">
    <w:nsid w:val="4E1964DF"/>
    <w:multiLevelType w:val="hybridMultilevel"/>
    <w:tmpl w:val="2892B8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7D63E4"/>
    <w:multiLevelType w:val="hybridMultilevel"/>
    <w:tmpl w:val="F396807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4" w15:restartNumberingAfterBreak="0">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A3C4E76"/>
    <w:multiLevelType w:val="multilevel"/>
    <w:tmpl w:val="B002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7D78E0"/>
    <w:multiLevelType w:val="hybridMultilevel"/>
    <w:tmpl w:val="F43063E4"/>
    <w:lvl w:ilvl="0" w:tplc="040C0007">
      <w:start w:val="1"/>
      <w:numFmt w:val="bullet"/>
      <w:lvlText w:val=""/>
      <w:lvlPicBulletId w:val="2"/>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79B9056E"/>
    <w:multiLevelType w:val="multilevel"/>
    <w:tmpl w:val="DC28A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18"/>
  </w:num>
  <w:num w:numId="4">
    <w:abstractNumId w:val="6"/>
  </w:num>
  <w:num w:numId="5">
    <w:abstractNumId w:val="11"/>
  </w:num>
  <w:num w:numId="6">
    <w:abstractNumId w:val="8"/>
  </w:num>
  <w:num w:numId="7">
    <w:abstractNumId w:val="14"/>
  </w:num>
  <w:num w:numId="8">
    <w:abstractNumId w:val="4"/>
  </w:num>
  <w:num w:numId="9">
    <w:abstractNumId w:val="12"/>
  </w:num>
  <w:num w:numId="10">
    <w:abstractNumId w:val="19"/>
  </w:num>
  <w:num w:numId="11">
    <w:abstractNumId w:val="0"/>
  </w:num>
  <w:num w:numId="12">
    <w:abstractNumId w:val="5"/>
  </w:num>
  <w:num w:numId="13">
    <w:abstractNumId w:val="9"/>
  </w:num>
  <w:num w:numId="14">
    <w:abstractNumId w:val="17"/>
  </w:num>
  <w:num w:numId="15">
    <w:abstractNumId w:val="15"/>
  </w:num>
  <w:num w:numId="16">
    <w:abstractNumId w:val="10"/>
  </w:num>
  <w:num w:numId="17">
    <w:abstractNumId w:val="16"/>
  </w:num>
  <w:num w:numId="18">
    <w:abstractNumId w:val="13"/>
  </w:num>
  <w:num w:numId="19">
    <w:abstractNumId w:val="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3"/>
    <w:rsid w:val="00000B66"/>
    <w:rsid w:val="0000434E"/>
    <w:rsid w:val="00007872"/>
    <w:rsid w:val="00016970"/>
    <w:rsid w:val="00036049"/>
    <w:rsid w:val="000438E8"/>
    <w:rsid w:val="00044A3D"/>
    <w:rsid w:val="00044D0B"/>
    <w:rsid w:val="00045E47"/>
    <w:rsid w:val="00052E3A"/>
    <w:rsid w:val="00056D9E"/>
    <w:rsid w:val="00062925"/>
    <w:rsid w:val="00066244"/>
    <w:rsid w:val="00067EEA"/>
    <w:rsid w:val="0007040E"/>
    <w:rsid w:val="00071F50"/>
    <w:rsid w:val="00075DFB"/>
    <w:rsid w:val="00092616"/>
    <w:rsid w:val="00093772"/>
    <w:rsid w:val="00093AD8"/>
    <w:rsid w:val="000B1755"/>
    <w:rsid w:val="000C057E"/>
    <w:rsid w:val="000C2BAF"/>
    <w:rsid w:val="000D40D1"/>
    <w:rsid w:val="000D6FD5"/>
    <w:rsid w:val="000E798B"/>
    <w:rsid w:val="000F0ADE"/>
    <w:rsid w:val="000F1FA5"/>
    <w:rsid w:val="0010354C"/>
    <w:rsid w:val="00107949"/>
    <w:rsid w:val="00107B32"/>
    <w:rsid w:val="001138EB"/>
    <w:rsid w:val="00162732"/>
    <w:rsid w:val="001638C0"/>
    <w:rsid w:val="00167048"/>
    <w:rsid w:val="00176198"/>
    <w:rsid w:val="001864C7"/>
    <w:rsid w:val="001A10AE"/>
    <w:rsid w:val="001A500B"/>
    <w:rsid w:val="001A754B"/>
    <w:rsid w:val="001B0D34"/>
    <w:rsid w:val="001B5E28"/>
    <w:rsid w:val="001B6486"/>
    <w:rsid w:val="001C2F2B"/>
    <w:rsid w:val="001C3BCC"/>
    <w:rsid w:val="001C53AF"/>
    <w:rsid w:val="001C5CEB"/>
    <w:rsid w:val="001E7EA0"/>
    <w:rsid w:val="001F263D"/>
    <w:rsid w:val="0021124C"/>
    <w:rsid w:val="00216A3F"/>
    <w:rsid w:val="00233170"/>
    <w:rsid w:val="0024033B"/>
    <w:rsid w:val="00246733"/>
    <w:rsid w:val="00262C05"/>
    <w:rsid w:val="00271430"/>
    <w:rsid w:val="00276E94"/>
    <w:rsid w:val="00292B8D"/>
    <w:rsid w:val="002936B2"/>
    <w:rsid w:val="002A59A2"/>
    <w:rsid w:val="002A74B3"/>
    <w:rsid w:val="002C0303"/>
    <w:rsid w:val="002C2EB1"/>
    <w:rsid w:val="002C746B"/>
    <w:rsid w:val="002D05E6"/>
    <w:rsid w:val="002E037D"/>
    <w:rsid w:val="002F17B1"/>
    <w:rsid w:val="002F1808"/>
    <w:rsid w:val="002F1980"/>
    <w:rsid w:val="002F1A86"/>
    <w:rsid w:val="002F26A6"/>
    <w:rsid w:val="00302482"/>
    <w:rsid w:val="00307F68"/>
    <w:rsid w:val="00315AE9"/>
    <w:rsid w:val="00315E4D"/>
    <w:rsid w:val="00322CE0"/>
    <w:rsid w:val="00324548"/>
    <w:rsid w:val="00333969"/>
    <w:rsid w:val="00344EFF"/>
    <w:rsid w:val="003470CB"/>
    <w:rsid w:val="00347EDD"/>
    <w:rsid w:val="00351B7A"/>
    <w:rsid w:val="003567F8"/>
    <w:rsid w:val="0036038C"/>
    <w:rsid w:val="0037716C"/>
    <w:rsid w:val="00391963"/>
    <w:rsid w:val="003978A4"/>
    <w:rsid w:val="003A064F"/>
    <w:rsid w:val="003A235A"/>
    <w:rsid w:val="003A5627"/>
    <w:rsid w:val="003B01E7"/>
    <w:rsid w:val="003B786E"/>
    <w:rsid w:val="003B7C79"/>
    <w:rsid w:val="003C02EB"/>
    <w:rsid w:val="003C0737"/>
    <w:rsid w:val="003C0D29"/>
    <w:rsid w:val="003C1D94"/>
    <w:rsid w:val="003C21D0"/>
    <w:rsid w:val="003D2F02"/>
    <w:rsid w:val="003E19F8"/>
    <w:rsid w:val="003E2E72"/>
    <w:rsid w:val="003F763A"/>
    <w:rsid w:val="0040076A"/>
    <w:rsid w:val="004047B5"/>
    <w:rsid w:val="004049BA"/>
    <w:rsid w:val="00407AEF"/>
    <w:rsid w:val="004124A2"/>
    <w:rsid w:val="0043294D"/>
    <w:rsid w:val="00445DC3"/>
    <w:rsid w:val="00452031"/>
    <w:rsid w:val="00465407"/>
    <w:rsid w:val="00472D72"/>
    <w:rsid w:val="004930DF"/>
    <w:rsid w:val="004B35CB"/>
    <w:rsid w:val="004C4BDC"/>
    <w:rsid w:val="004D1093"/>
    <w:rsid w:val="004D5223"/>
    <w:rsid w:val="004F0D41"/>
    <w:rsid w:val="004F33D3"/>
    <w:rsid w:val="004F364B"/>
    <w:rsid w:val="00511B75"/>
    <w:rsid w:val="00523276"/>
    <w:rsid w:val="00525771"/>
    <w:rsid w:val="00530963"/>
    <w:rsid w:val="0054122E"/>
    <w:rsid w:val="00544877"/>
    <w:rsid w:val="00545495"/>
    <w:rsid w:val="0057736E"/>
    <w:rsid w:val="005815DD"/>
    <w:rsid w:val="005825A7"/>
    <w:rsid w:val="00586493"/>
    <w:rsid w:val="0058730F"/>
    <w:rsid w:val="00593611"/>
    <w:rsid w:val="00597BE6"/>
    <w:rsid w:val="005A2714"/>
    <w:rsid w:val="005A31D3"/>
    <w:rsid w:val="005A63C7"/>
    <w:rsid w:val="005B2E09"/>
    <w:rsid w:val="005B6BF5"/>
    <w:rsid w:val="005C0FC6"/>
    <w:rsid w:val="005E5829"/>
    <w:rsid w:val="005F537B"/>
    <w:rsid w:val="00600070"/>
    <w:rsid w:val="00611579"/>
    <w:rsid w:val="006139BB"/>
    <w:rsid w:val="00636F15"/>
    <w:rsid w:val="00641262"/>
    <w:rsid w:val="006557F8"/>
    <w:rsid w:val="00667D4A"/>
    <w:rsid w:val="0067607F"/>
    <w:rsid w:val="006A62DE"/>
    <w:rsid w:val="006B37A9"/>
    <w:rsid w:val="006C0DBE"/>
    <w:rsid w:val="006D0C15"/>
    <w:rsid w:val="006E614F"/>
    <w:rsid w:val="006F591A"/>
    <w:rsid w:val="007135A7"/>
    <w:rsid w:val="007446A2"/>
    <w:rsid w:val="007533AD"/>
    <w:rsid w:val="00772FAC"/>
    <w:rsid w:val="00781F1B"/>
    <w:rsid w:val="00791530"/>
    <w:rsid w:val="007B1AE1"/>
    <w:rsid w:val="007C1ABE"/>
    <w:rsid w:val="007C36F9"/>
    <w:rsid w:val="007C4CF7"/>
    <w:rsid w:val="007C6130"/>
    <w:rsid w:val="007C762B"/>
    <w:rsid w:val="007E0C36"/>
    <w:rsid w:val="007E240C"/>
    <w:rsid w:val="007E2EF0"/>
    <w:rsid w:val="007E46F2"/>
    <w:rsid w:val="007F736D"/>
    <w:rsid w:val="00804F3D"/>
    <w:rsid w:val="00807E1F"/>
    <w:rsid w:val="00812A91"/>
    <w:rsid w:val="008143C4"/>
    <w:rsid w:val="00830F85"/>
    <w:rsid w:val="00835F8C"/>
    <w:rsid w:val="00851B57"/>
    <w:rsid w:val="008570B2"/>
    <w:rsid w:val="00857D86"/>
    <w:rsid w:val="00860AC0"/>
    <w:rsid w:val="008675FA"/>
    <w:rsid w:val="008742CB"/>
    <w:rsid w:val="0088115F"/>
    <w:rsid w:val="00881BEF"/>
    <w:rsid w:val="0088490B"/>
    <w:rsid w:val="00892AD2"/>
    <w:rsid w:val="008B17B5"/>
    <w:rsid w:val="008B342E"/>
    <w:rsid w:val="008E2B81"/>
    <w:rsid w:val="008F3E6F"/>
    <w:rsid w:val="00931189"/>
    <w:rsid w:val="00937390"/>
    <w:rsid w:val="00945254"/>
    <w:rsid w:val="0095272D"/>
    <w:rsid w:val="00955BBC"/>
    <w:rsid w:val="00964142"/>
    <w:rsid w:val="0099176A"/>
    <w:rsid w:val="009943A1"/>
    <w:rsid w:val="00997E6B"/>
    <w:rsid w:val="009A3147"/>
    <w:rsid w:val="009A7CC1"/>
    <w:rsid w:val="009B3B74"/>
    <w:rsid w:val="009B6F32"/>
    <w:rsid w:val="009C644C"/>
    <w:rsid w:val="009E1FCE"/>
    <w:rsid w:val="009F0355"/>
    <w:rsid w:val="00A05FA1"/>
    <w:rsid w:val="00A07499"/>
    <w:rsid w:val="00A07A5E"/>
    <w:rsid w:val="00A20E27"/>
    <w:rsid w:val="00A2274E"/>
    <w:rsid w:val="00A24A24"/>
    <w:rsid w:val="00A30316"/>
    <w:rsid w:val="00A3566B"/>
    <w:rsid w:val="00A41B42"/>
    <w:rsid w:val="00A43DAC"/>
    <w:rsid w:val="00A5136E"/>
    <w:rsid w:val="00A55335"/>
    <w:rsid w:val="00A72A9C"/>
    <w:rsid w:val="00A75739"/>
    <w:rsid w:val="00A8123E"/>
    <w:rsid w:val="00A82723"/>
    <w:rsid w:val="00A84A1C"/>
    <w:rsid w:val="00A84DBC"/>
    <w:rsid w:val="00A873E9"/>
    <w:rsid w:val="00A9303A"/>
    <w:rsid w:val="00A95965"/>
    <w:rsid w:val="00AB51B8"/>
    <w:rsid w:val="00AB52FA"/>
    <w:rsid w:val="00AB57B2"/>
    <w:rsid w:val="00AB6813"/>
    <w:rsid w:val="00AE01B5"/>
    <w:rsid w:val="00AE39F2"/>
    <w:rsid w:val="00AF0CED"/>
    <w:rsid w:val="00B13723"/>
    <w:rsid w:val="00B174C4"/>
    <w:rsid w:val="00B253AF"/>
    <w:rsid w:val="00B25814"/>
    <w:rsid w:val="00B258A0"/>
    <w:rsid w:val="00B3797E"/>
    <w:rsid w:val="00B60FDB"/>
    <w:rsid w:val="00B660A8"/>
    <w:rsid w:val="00B77784"/>
    <w:rsid w:val="00B84B9E"/>
    <w:rsid w:val="00B84CA1"/>
    <w:rsid w:val="00B87D36"/>
    <w:rsid w:val="00BB3202"/>
    <w:rsid w:val="00BC1EF5"/>
    <w:rsid w:val="00BC7EBE"/>
    <w:rsid w:val="00BD316C"/>
    <w:rsid w:val="00BD48EE"/>
    <w:rsid w:val="00BE7BD0"/>
    <w:rsid w:val="00BF2AE9"/>
    <w:rsid w:val="00C139FC"/>
    <w:rsid w:val="00C21DD6"/>
    <w:rsid w:val="00C427CB"/>
    <w:rsid w:val="00C50538"/>
    <w:rsid w:val="00C550C7"/>
    <w:rsid w:val="00C56093"/>
    <w:rsid w:val="00C56F2E"/>
    <w:rsid w:val="00C60B8F"/>
    <w:rsid w:val="00C62087"/>
    <w:rsid w:val="00C712AA"/>
    <w:rsid w:val="00C74F40"/>
    <w:rsid w:val="00C800E3"/>
    <w:rsid w:val="00C872FC"/>
    <w:rsid w:val="00CA2790"/>
    <w:rsid w:val="00CB71A9"/>
    <w:rsid w:val="00CB7DF5"/>
    <w:rsid w:val="00CC57B7"/>
    <w:rsid w:val="00CD6379"/>
    <w:rsid w:val="00CD70D7"/>
    <w:rsid w:val="00CE0AD4"/>
    <w:rsid w:val="00CE5945"/>
    <w:rsid w:val="00CE6B38"/>
    <w:rsid w:val="00D00903"/>
    <w:rsid w:val="00D02460"/>
    <w:rsid w:val="00D03356"/>
    <w:rsid w:val="00D04CF6"/>
    <w:rsid w:val="00D114BC"/>
    <w:rsid w:val="00D23111"/>
    <w:rsid w:val="00D40770"/>
    <w:rsid w:val="00D4285A"/>
    <w:rsid w:val="00D6294E"/>
    <w:rsid w:val="00D67645"/>
    <w:rsid w:val="00D71DAF"/>
    <w:rsid w:val="00D84B3B"/>
    <w:rsid w:val="00D85B36"/>
    <w:rsid w:val="00DA08CB"/>
    <w:rsid w:val="00DB0A43"/>
    <w:rsid w:val="00DB1B67"/>
    <w:rsid w:val="00DB3118"/>
    <w:rsid w:val="00DB6592"/>
    <w:rsid w:val="00DC3111"/>
    <w:rsid w:val="00DE0458"/>
    <w:rsid w:val="00DE1668"/>
    <w:rsid w:val="00DE6DF4"/>
    <w:rsid w:val="00DF22FC"/>
    <w:rsid w:val="00DF3759"/>
    <w:rsid w:val="00DF4631"/>
    <w:rsid w:val="00DF6656"/>
    <w:rsid w:val="00DF69F5"/>
    <w:rsid w:val="00E01A3C"/>
    <w:rsid w:val="00E04FC3"/>
    <w:rsid w:val="00E1031B"/>
    <w:rsid w:val="00E11258"/>
    <w:rsid w:val="00E32785"/>
    <w:rsid w:val="00E32BBD"/>
    <w:rsid w:val="00E336CB"/>
    <w:rsid w:val="00E50B6E"/>
    <w:rsid w:val="00E634B2"/>
    <w:rsid w:val="00E80061"/>
    <w:rsid w:val="00E9504C"/>
    <w:rsid w:val="00EB03AA"/>
    <w:rsid w:val="00EC039B"/>
    <w:rsid w:val="00EC7B22"/>
    <w:rsid w:val="00ED21F4"/>
    <w:rsid w:val="00ED7943"/>
    <w:rsid w:val="00F025C4"/>
    <w:rsid w:val="00F11BAD"/>
    <w:rsid w:val="00F222E1"/>
    <w:rsid w:val="00F26745"/>
    <w:rsid w:val="00F34C91"/>
    <w:rsid w:val="00F40FA9"/>
    <w:rsid w:val="00F42BF9"/>
    <w:rsid w:val="00F52A3F"/>
    <w:rsid w:val="00F54459"/>
    <w:rsid w:val="00F70339"/>
    <w:rsid w:val="00F90348"/>
    <w:rsid w:val="00FA4E12"/>
    <w:rsid w:val="00FB24AC"/>
    <w:rsid w:val="00FB26C2"/>
    <w:rsid w:val="00FC0AE0"/>
    <w:rsid w:val="00FE3BC2"/>
    <w:rsid w:val="00FE6520"/>
    <w:rsid w:val="00FF465F"/>
    <w:rsid w:val="00FF55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F0C69"/>
  <w15:docId w15:val="{2E4A802D-2212-4493-8300-6E2E7013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813"/>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jc w:val="both"/>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rsid w:val="000F1FA5"/>
    <w:rPr>
      <w:rFonts w:asciiTheme="majorHAnsi" w:eastAsiaTheme="majorEastAsia" w:hAnsiTheme="majorHAnsi" w:cstheme="majorBidi"/>
      <w:color w:val="243F60" w:themeColor="accent1" w:themeShade="7F"/>
      <w:sz w:val="24"/>
      <w:szCs w:val="24"/>
      <w:lang w:eastAsia="fr-FR"/>
    </w:rPr>
  </w:style>
  <w:style w:type="paragraph" w:customStyle="1" w:styleId="Default">
    <w:name w:val="Default"/>
    <w:rsid w:val="00B660A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151115">
      <w:bodyDiv w:val="1"/>
      <w:marLeft w:val="0"/>
      <w:marRight w:val="0"/>
      <w:marTop w:val="0"/>
      <w:marBottom w:val="0"/>
      <w:divBdr>
        <w:top w:val="none" w:sz="0" w:space="0" w:color="auto"/>
        <w:left w:val="none" w:sz="0" w:space="0" w:color="auto"/>
        <w:bottom w:val="none" w:sz="0" w:space="0" w:color="auto"/>
        <w:right w:val="none" w:sz="0" w:space="0" w:color="auto"/>
      </w:divBdr>
      <w:divsChild>
        <w:div w:id="385957075">
          <w:marLeft w:val="0"/>
          <w:marRight w:val="0"/>
          <w:marTop w:val="0"/>
          <w:marBottom w:val="375"/>
          <w:divBdr>
            <w:top w:val="none" w:sz="0" w:space="0" w:color="auto"/>
            <w:left w:val="none" w:sz="0" w:space="0" w:color="auto"/>
            <w:bottom w:val="single" w:sz="2" w:space="5" w:color="CCDFE9"/>
            <w:right w:val="none" w:sz="0" w:space="0" w:color="auto"/>
          </w:divBdr>
        </w:div>
        <w:div w:id="2059232624">
          <w:marLeft w:val="0"/>
          <w:marRight w:val="0"/>
          <w:marTop w:val="0"/>
          <w:marBottom w:val="0"/>
          <w:divBdr>
            <w:top w:val="none" w:sz="0" w:space="0" w:color="auto"/>
            <w:left w:val="none" w:sz="0" w:space="0" w:color="auto"/>
            <w:bottom w:val="none" w:sz="0" w:space="0" w:color="auto"/>
            <w:right w:val="none" w:sz="0" w:space="0" w:color="auto"/>
          </w:divBdr>
          <w:divsChild>
            <w:div w:id="567879919">
              <w:marLeft w:val="0"/>
              <w:marRight w:val="0"/>
              <w:marTop w:val="0"/>
              <w:marBottom w:val="0"/>
              <w:divBdr>
                <w:top w:val="none" w:sz="0" w:space="0" w:color="auto"/>
                <w:left w:val="none" w:sz="0" w:space="0" w:color="auto"/>
                <w:bottom w:val="none" w:sz="0" w:space="0" w:color="auto"/>
                <w:right w:val="none" w:sz="0" w:space="0" w:color="auto"/>
              </w:divBdr>
              <w:divsChild>
                <w:div w:id="7169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1885">
          <w:marLeft w:val="0"/>
          <w:marRight w:val="0"/>
          <w:marTop w:val="0"/>
          <w:marBottom w:val="375"/>
          <w:divBdr>
            <w:top w:val="none" w:sz="0" w:space="0" w:color="auto"/>
            <w:left w:val="none" w:sz="0" w:space="0" w:color="auto"/>
            <w:bottom w:val="single" w:sz="2" w:space="5" w:color="CCDFE9"/>
            <w:right w:val="none" w:sz="0" w:space="0" w:color="auto"/>
          </w:divBdr>
        </w:div>
        <w:div w:id="1139034553">
          <w:marLeft w:val="0"/>
          <w:marRight w:val="0"/>
          <w:marTop w:val="0"/>
          <w:marBottom w:val="0"/>
          <w:divBdr>
            <w:top w:val="none" w:sz="0" w:space="0" w:color="auto"/>
            <w:left w:val="none" w:sz="0" w:space="0" w:color="auto"/>
            <w:bottom w:val="none" w:sz="0" w:space="0" w:color="auto"/>
            <w:right w:val="none" w:sz="0" w:space="0" w:color="auto"/>
          </w:divBdr>
          <w:divsChild>
            <w:div w:id="1694577623">
              <w:marLeft w:val="0"/>
              <w:marRight w:val="0"/>
              <w:marTop w:val="0"/>
              <w:marBottom w:val="0"/>
              <w:divBdr>
                <w:top w:val="none" w:sz="0" w:space="0" w:color="auto"/>
                <w:left w:val="none" w:sz="0" w:space="0" w:color="auto"/>
                <w:bottom w:val="none" w:sz="0" w:space="0" w:color="auto"/>
                <w:right w:val="none" w:sz="0" w:space="0" w:color="auto"/>
              </w:divBdr>
              <w:divsChild>
                <w:div w:id="303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98829-2F10-43C9-9201-97E99453D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Pages>
  <Words>403</Words>
  <Characters>2222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peuge</dc:creator>
  <cp:lastModifiedBy>peuge</cp:lastModifiedBy>
  <cp:revision>23</cp:revision>
  <cp:lastPrinted>2022-04-24T09:32:00Z</cp:lastPrinted>
  <dcterms:created xsi:type="dcterms:W3CDTF">2018-03-02T09:32:00Z</dcterms:created>
  <dcterms:modified xsi:type="dcterms:W3CDTF">2022-04-24T11:07:00Z</dcterms:modified>
</cp:coreProperties>
</file>